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8691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9124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Macau Carlos 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TAFT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2"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HEICO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HEI, HEI.A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3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19"/>
        <w:spacing w:after="0"/>
        <w:rPr>
          <w:sz w:val="20"/>
          <w:szCs w:val="20"/>
          <w:color w:val="auto"/>
        </w:rPr>
      </w:pPr>
      <w:r>
        <w:rPr>
          <w:rFonts w:ascii="Times New Roman" w:cs="Times New Roman" w:eastAsia="Times New Roman" w:hAnsi="Times New Roman"/>
          <w:sz w:val="17"/>
          <w:szCs w:val="17"/>
          <w:color w:val="0000FF"/>
        </w:rPr>
        <w:t>EVP-CFO &amp; Treasurer</w:t>
      </w:r>
    </w:p>
    <w:p>
      <w:pPr>
        <w:spacing w:after="0" w:line="309" w:lineRule="exact"/>
        <w:rPr>
          <w:sz w:val="24"/>
          <w:szCs w:val="24"/>
          <w:color w:val="auto"/>
        </w:rPr>
      </w:pPr>
    </w:p>
    <w:p>
      <w:pPr>
        <w:sectPr>
          <w:pgSz w:w="11900" w:h="16838" w:orient="portrait"/>
          <w:cols w:equalWidth="0" w:num="3">
            <w:col w:w="3180" w:space="720"/>
            <w:col w:w="3101" w:space="720"/>
            <w:col w:w="335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0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7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HOLLYWOOD  FL</w:t>
            </w:r>
          </w:p>
        </w:tc>
        <w:tc>
          <w:tcPr>
            <w:tcW w:w="980" w:type="dxa"/>
            <w:vAlign w:val="bottom"/>
          </w:tcPr>
          <w:p>
            <w:pPr>
              <w:spacing w:after="0"/>
              <w:rPr>
                <w:sz w:val="19"/>
                <w:szCs w:val="19"/>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33021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tcPr>
          <w:p>
            <w:pPr>
              <w:ind w:left="12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70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10/26/2026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jc w:val="center"/>
              <w:ind w:right="340"/>
              <w:spacing w:after="0"/>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38.3744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186,316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10/26/2026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jc w:val="center"/>
              <w:ind w:right="340"/>
              <w:spacing w:after="0"/>
              <w:rPr>
                <w:sz w:val="20"/>
                <w:szCs w:val="20"/>
                <w:color w:val="auto"/>
              </w:rPr>
            </w:pPr>
            <w:r>
              <w:rPr>
                <w:rFonts w:ascii="Times New Roman" w:cs="Times New Roman" w:eastAsia="Times New Roman" w:hAnsi="Times New Roman"/>
                <w:sz w:val="13"/>
                <w:szCs w:val="13"/>
                <w:color w:val="0000FF"/>
                <w:w w:val="82"/>
              </w:rPr>
              <w:t>F</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14,402</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234.12</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171,914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Sons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2,050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Plan</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2,074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Plan</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1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38.3744</w:t>
            </w:r>
          </w:p>
        </w:tc>
        <w:tc>
          <w:tcPr>
            <w:tcW w:w="98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10/26/2026</w:t>
            </w: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84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30,000</w:t>
            </w:r>
          </w:p>
        </w:tc>
        <w:tc>
          <w:tcPr>
            <w:tcW w:w="880" w:type="dxa"/>
            <w:vAlign w:val="bottom"/>
            <w:gridSpan w:val="2"/>
            <w:vMerge w:val="continue"/>
          </w:tcPr>
          <w:p>
            <w:pPr>
              <w:spacing w:after="0"/>
              <w:rPr>
                <w:sz w:val="6"/>
                <w:szCs w:val="6"/>
                <w:color w:val="auto"/>
              </w:rPr>
            </w:pPr>
          </w:p>
        </w:tc>
        <w:tc>
          <w:tcPr>
            <w:tcW w:w="64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w w:val="94"/>
              </w:rPr>
              <w:t>03/17/2027</w:t>
            </w:r>
          </w:p>
        </w:tc>
        <w:tc>
          <w:tcPr>
            <w:tcW w:w="6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27,656</w:t>
            </w:r>
          </w:p>
        </w:tc>
        <w:tc>
          <w:tcPr>
            <w:tcW w:w="280" w:type="dxa"/>
            <w:vAlign w:val="bottom"/>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62,500</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ind w:right="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56.24</w:t>
            </w: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w w:val="94"/>
              </w:rPr>
              <w:t>03/16/2028</w:t>
            </w:r>
          </w:p>
        </w:tc>
        <w:tc>
          <w:tcPr>
            <w:tcW w:w="6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62,500</w:t>
            </w:r>
          </w:p>
        </w:tc>
        <w:tc>
          <w:tcPr>
            <w:tcW w:w="280" w:type="dxa"/>
            <w:vAlign w:val="bottom"/>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50,000</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ind w:right="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120.32</w:t>
            </w: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w w:val="94"/>
              </w:rPr>
              <w:t>09/24/2031</w:t>
            </w:r>
          </w:p>
        </w:tc>
        <w:tc>
          <w:tcPr>
            <w:tcW w:w="6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25,000</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ind w:right="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129.79</w:t>
            </w: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w w:val="94"/>
              </w:rPr>
              <w:t>03/17/2033</w:t>
            </w:r>
          </w:p>
        </w:tc>
        <w:tc>
          <w:tcPr>
            <w:tcW w:w="6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25,000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jc w:val="center"/>
              <w:ind w:right="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163.61</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w w:val="94"/>
              </w:rPr>
              <w:t>06/09/2033</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78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178050"/>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05/27/2026</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256.01</w:t>
            </w: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4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03/14/2035</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Stock)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benefit of the Reporting Person by the HEICO Corporation 401(k) plan, based on a plan statement dated October 27, 2026.</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exercisable at 20% per year over five years from the date of grant.</w:t>
      </w:r>
    </w:p>
    <w:p>
      <w:pPr>
        <w:spacing w:after="0" w:line="42" w:lineRule="exact"/>
        <w:rPr>
          <w:rFonts w:ascii="Times New Roman" w:cs="Times New Roman" w:eastAsia="Times New Roman" w:hAnsi="Times New Roman"/>
          <w:sz w:val="13"/>
          <w:szCs w:val="13"/>
          <w:color w:val="008000"/>
        </w:rPr>
      </w:pPr>
    </w:p>
    <w:p>
      <w:pPr>
        <w:ind w:left="20" w:right="380" w:firstLine="1"/>
        <w:spacing w:after="0" w:line="253"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tranche (20%) of performance-based stock options originally granted on March 14, 2025. Vesting occurred upon certification by the Compensation Committee on May 27, 2026 that the applicable performance conditions for the first measurement interval were achieved.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Carlos L. Macau</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10/28/2026</w:t>
            </w:r>
          </w:p>
        </w:tc>
      </w:tr>
      <w:tr>
        <w:trPr>
          <w:trHeight w:val="20"/>
        </w:trPr>
        <w:tc>
          <w:tcPr>
            <w:tcW w:w="1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20" w:firstLine="1"/>
        <w:spacing w:after="0" w:line="334"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1293" TargetMode="External"/><Relationship Id="rId14" Type="http://schemas.openxmlformats.org/officeDocument/2006/relationships/hyperlink" Target="http://www.sec.gov/cgi-bin/browse-edgar?action=getcompany&amp;CIK=0000046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2026-10-28T16:31:07Z</dcterms:created>
  <dcterms:modified xsi:type="dcterms:W3CDTF">2026-10-28T16:31:07Z</dcterms:modified>
</cp:coreProperties>
</file>