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1919688.xml.htm"/>
      <w:bookmarkStart w:id="1" w:name="kswkform4_179191968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SCHRIESHEIM ALAN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3000 TAFT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HOLLYWOOD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33021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HEICO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HEI, HEI.A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81"/>
        <w:gridCol w:w="924"/>
        <w:gridCol w:w="792"/>
        <w:gridCol w:w="613"/>
        <w:gridCol w:w="348"/>
        <w:gridCol w:w="789"/>
        <w:gridCol w:w="441"/>
        <w:gridCol w:w="1041"/>
        <w:gridCol w:w="1150"/>
        <w:gridCol w:w="991"/>
        <w:gridCol w:w="93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8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7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8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8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122,197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8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10/08/2026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795</w:t>
            </w:r>
          </w:p>
        </w:tc>
        <w:tc>
          <w:tcPr>
            <w:tcW w:w="4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220.3043</w:t>
            </w:r>
          </w:p>
        </w:tc>
        <w:tc>
          <w:tcPr>
            <w:tcW w:w="11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1,202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8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11,333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409A Plan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</w:tr>
      <w:tr>
        <w:trPr/>
        <w:tc>
          <w:tcPr>
            <w:tcW w:w="218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6,416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409A Plan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</w:tr>
      <w:tr>
        <w:trPr/>
        <w:tc>
          <w:tcPr>
            <w:tcW w:w="218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10,488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Estate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held for the Reporting Person by the HEICO Corporation Leadership Compensation Plan (409A Plan).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shares held by the estate of deceased spouse.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Alan Schriesheim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00631" TargetMode="External"/><Relationship Id="rId5" Type="http://schemas.openxmlformats.org/officeDocument/2006/relationships/hyperlink" Target="http://www.sec.gov/cgi-bin/browse-edgar?action=getcompany&amp;CIK=000004661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615</Words>
  <Characters>3315</Characters>
  <CharactersWithSpaces>3847</CharactersWithSpaces>
  <Paragraphs>111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